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31BCA">
      <w:pPr>
        <w:numPr>
          <w:ilvl w:val="0"/>
          <w:numId w:val="0"/>
        </w:numPr>
        <w:suppressAutoHyphens/>
        <w:overflowPunct w:val="0"/>
        <w:spacing w:line="580" w:lineRule="exact"/>
        <w:rPr>
          <w:rFonts w:hint="eastAsia" w:ascii="黑体" w:hAnsi="黑体" w:eastAsia="黑体" w:cs="黑体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4"/>
        </w:rPr>
        <w:t>附件</w:t>
      </w:r>
      <w:r>
        <w:rPr>
          <w:rFonts w:hint="eastAsia" w:ascii="黑体" w:hAnsi="黑体" w:eastAsia="黑体" w:cs="黑体"/>
          <w:sz w:val="32"/>
          <w:szCs w:val="24"/>
          <w:lang w:val="en-US" w:eastAsia="zh-CN"/>
        </w:rPr>
        <w:t>3</w:t>
      </w:r>
    </w:p>
    <w:p w14:paraId="5294EC34">
      <w:pPr>
        <w:numPr>
          <w:ilvl w:val="0"/>
          <w:numId w:val="0"/>
        </w:numPr>
        <w:suppressAutoHyphens/>
        <w:overflowPunct w:val="0"/>
        <w:spacing w:before="240" w:beforeLines="100" w:after="240" w:afterLines="100"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学（协）会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推荐确认函</w:t>
      </w:r>
    </w:p>
    <w:p w14:paraId="5F9F418E">
      <w:pPr>
        <w:numPr>
          <w:ilvl w:val="0"/>
          <w:numId w:val="0"/>
        </w:numPr>
        <w:suppressAutoHyphens/>
        <w:overflowPunct w:val="0"/>
        <w:spacing w:line="580" w:lineRule="exact"/>
        <w:ind w:firstLine="640"/>
        <w:rPr>
          <w:rFonts w:hint="eastAsia" w:ascii="仿宋_GB2312" w:eastAsia="仿宋_GB2312" w:cs="Times New Roman"/>
          <w:sz w:val="32"/>
          <w:szCs w:val="24"/>
          <w:lang w:eastAsia="zh-CN"/>
        </w:rPr>
      </w:pPr>
      <w:r>
        <w:rPr>
          <w:rFonts w:hint="eastAsia" w:ascii="仿宋_GB2312" w:eastAsia="仿宋_GB2312" w:cs="Times New Roman"/>
          <w:sz w:val="32"/>
          <w:szCs w:val="24"/>
        </w:rPr>
        <w:t>兹证明，我</w:t>
      </w:r>
      <w:r>
        <w:rPr>
          <w:rFonts w:hint="eastAsia" w:ascii="仿宋_GB2312" w:eastAsia="仿宋_GB2312" w:cs="Times New Roman"/>
          <w:sz w:val="32"/>
          <w:szCs w:val="24"/>
          <w:lang w:eastAsia="zh-CN"/>
        </w:rPr>
        <w:t>学（协）会</w:t>
      </w:r>
      <w:r>
        <w:rPr>
          <w:rFonts w:hint="eastAsia" w:ascii="仿宋_GB2312" w:eastAsia="仿宋_GB2312" w:cs="Times New Roman"/>
          <w:sz w:val="32"/>
          <w:szCs w:val="24"/>
          <w:u w:val="single"/>
        </w:rPr>
        <w:t xml:space="preserve">         </w:t>
      </w:r>
      <w:r>
        <w:rPr>
          <w:rFonts w:hint="eastAsia" w:ascii="仿宋_GB2312" w:eastAsia="仿宋_GB2312" w:cs="Times New Roman"/>
          <w:sz w:val="32"/>
          <w:szCs w:val="24"/>
          <w:lang w:eastAsia="zh-CN"/>
        </w:rPr>
        <w:t>会员</w:t>
      </w:r>
      <w:r>
        <w:rPr>
          <w:rFonts w:hint="eastAsia" w:ascii="仿宋_GB2312" w:eastAsia="仿宋_GB2312" w:cs="Times New Roman"/>
          <w:sz w:val="32"/>
          <w:szCs w:val="24"/>
        </w:rPr>
        <w:t>，任</w:t>
      </w:r>
      <w:r>
        <w:rPr>
          <w:rFonts w:hint="eastAsia" w:ascii="仿宋_GB2312" w:eastAsia="仿宋_GB2312" w:cs="Times New Roman"/>
          <w:sz w:val="32"/>
          <w:szCs w:val="24"/>
          <w:u w:val="single"/>
        </w:rPr>
        <w:t xml:space="preserve">         </w:t>
      </w:r>
      <w:r>
        <w:rPr>
          <w:rFonts w:hint="eastAsia" w:ascii="仿宋_GB2312" w:eastAsia="仿宋_GB2312" w:cs="Times New Roman"/>
          <w:sz w:val="32"/>
          <w:szCs w:val="24"/>
        </w:rPr>
        <w:t>职务（在职/退休），具有</w:t>
      </w:r>
      <w:r>
        <w:rPr>
          <w:rFonts w:hint="eastAsia" w:ascii="仿宋_GB2312" w:eastAsia="仿宋_GB2312" w:cs="Times New Roman"/>
          <w:sz w:val="32"/>
          <w:szCs w:val="24"/>
          <w:u w:val="single"/>
        </w:rPr>
        <w:t xml:space="preserve">      </w:t>
      </w:r>
      <w:r>
        <w:rPr>
          <w:rFonts w:hint="eastAsia" w:ascii="仿宋_GB2312" w:eastAsia="仿宋_GB2312" w:cs="Times New Roman"/>
          <w:sz w:val="32"/>
          <w:szCs w:val="24"/>
        </w:rPr>
        <w:t>职称或</w:t>
      </w:r>
      <w:r>
        <w:rPr>
          <w:rFonts w:hint="eastAsia" w:ascii="仿宋_GB2312" w:eastAsia="仿宋_GB2312" w:cs="Times New Roman"/>
          <w:sz w:val="32"/>
          <w:szCs w:val="24"/>
          <w:u w:val="single"/>
        </w:rPr>
        <w:t xml:space="preserve">      </w:t>
      </w:r>
      <w:r>
        <w:rPr>
          <w:rFonts w:hint="eastAsia" w:ascii="仿宋_GB2312" w:eastAsia="仿宋_GB2312" w:cs="Times New Roman"/>
          <w:sz w:val="32"/>
          <w:szCs w:val="24"/>
        </w:rPr>
        <w:t>职业资格。</w:t>
      </w:r>
      <w:r>
        <w:rPr>
          <w:rFonts w:hint="eastAsia" w:ascii="仿宋_GB2312" w:eastAsia="仿宋_GB2312" w:cs="Times New Roman"/>
          <w:sz w:val="32"/>
          <w:szCs w:val="24"/>
          <w:lang w:eastAsia="zh-CN"/>
        </w:rPr>
        <w:t>在</w:t>
      </w:r>
      <w:r>
        <w:rPr>
          <w:rFonts w:hint="eastAsia" w:ascii="仿宋_GB2312" w:eastAsia="仿宋_GB2312" w:cs="Times New Roman"/>
          <w:sz w:val="32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eastAsia="仿宋_GB2312" w:cs="Times New Roman"/>
          <w:sz w:val="32"/>
          <w:szCs w:val="24"/>
          <w:lang w:val="en-US" w:eastAsia="zh-CN"/>
        </w:rPr>
        <w:t>单位</w:t>
      </w:r>
      <w:r>
        <w:rPr>
          <w:rFonts w:hint="eastAsia" w:ascii="仿宋_GB2312" w:eastAsia="仿宋_GB2312" w:cs="Times New Roman"/>
          <w:sz w:val="32"/>
          <w:szCs w:val="24"/>
        </w:rPr>
        <w:t>从事</w:t>
      </w:r>
      <w:r>
        <w:rPr>
          <w:rFonts w:hint="eastAsia" w:ascii="仿宋_GB2312" w:eastAsia="仿宋_GB2312" w:cs="Times New Roman"/>
          <w:sz w:val="32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_GB2312" w:eastAsia="仿宋_GB2312" w:cs="Times New Roman"/>
          <w:sz w:val="32"/>
          <w:szCs w:val="24"/>
        </w:rPr>
        <w:t>（请填报本人所选评审专业）专业相关工作，</w:t>
      </w:r>
      <w:r>
        <w:rPr>
          <w:rFonts w:hint="eastAsia" w:ascii="仿宋_GB2312" w:eastAsia="仿宋_GB2312" w:cs="Times New Roman"/>
          <w:sz w:val="32"/>
          <w:szCs w:val="24"/>
          <w:lang w:eastAsia="zh-CN"/>
        </w:rPr>
        <w:t>具有相应的专业知识与技术水平。</w:t>
      </w:r>
      <w:r>
        <w:rPr>
          <w:rFonts w:hint="eastAsia" w:ascii="仿宋_GB2312" w:eastAsia="仿宋_GB2312" w:cs="Times New Roman"/>
          <w:sz w:val="32"/>
          <w:szCs w:val="24"/>
          <w:u w:val="none" w:color="auto"/>
          <w:lang w:eastAsia="zh-CN"/>
        </w:rPr>
        <w:t>各专业从事时间如下：</w:t>
      </w:r>
    </w:p>
    <w:p w14:paraId="08066691">
      <w:pPr>
        <w:numPr>
          <w:ilvl w:val="0"/>
          <w:numId w:val="1"/>
        </w:numPr>
        <w:suppressAutoHyphens/>
        <w:overflowPunct w:val="0"/>
        <w:spacing w:line="580" w:lineRule="exact"/>
        <w:ind w:firstLine="640"/>
        <w:rPr>
          <w:rFonts w:hint="eastAsia" w:ascii="仿宋_GB2312" w:eastAsia="仿宋_GB2312" w:cs="Times New Roman"/>
          <w:sz w:val="32"/>
          <w:szCs w:val="24"/>
          <w:lang w:eastAsia="zh-CN"/>
        </w:rPr>
      </w:pPr>
      <w:r>
        <w:rPr>
          <w:rFonts w:hint="eastAsia" w:ascii="仿宋_GB2312" w:eastAsia="仿宋_GB2312" w:cs="Times New Roman"/>
          <w:sz w:val="32"/>
          <w:szCs w:val="24"/>
          <w:lang w:val="en-US" w:eastAsia="zh-CN"/>
        </w:rPr>
        <w:t xml:space="preserve"> 年— 年，</w:t>
      </w:r>
      <w:r>
        <w:rPr>
          <w:rFonts w:hint="eastAsia" w:ascii="仿宋_GB2312" w:eastAsia="仿宋_GB2312" w:cs="Times New Roman"/>
          <w:sz w:val="32"/>
          <w:szCs w:val="24"/>
        </w:rPr>
        <w:t>具体负责</w:t>
      </w:r>
      <w:r>
        <w:rPr>
          <w:rFonts w:hint="eastAsia" w:ascii="仿宋_GB2312" w:eastAsia="仿宋_GB2312" w:cs="Times New Roman"/>
          <w:sz w:val="32"/>
          <w:szCs w:val="24"/>
          <w:lang w:val="en-US" w:eastAsia="zh-CN"/>
        </w:rPr>
        <w:t xml:space="preserve">   </w:t>
      </w:r>
      <w:r>
        <w:rPr>
          <w:rFonts w:hint="eastAsia" w:ascii="仿宋_GB2312" w:eastAsia="仿宋_GB2312" w:cs="Times New Roman"/>
          <w:sz w:val="32"/>
          <w:szCs w:val="24"/>
        </w:rPr>
        <w:t>单位</w:t>
      </w:r>
      <w:r>
        <w:rPr>
          <w:rFonts w:hint="eastAsia" w:ascii="仿宋_GB2312" w:eastAsia="仿宋_GB2312" w:cs="Times New Roman"/>
          <w:sz w:val="32"/>
          <w:szCs w:val="24"/>
          <w:u w:val="single"/>
        </w:rPr>
        <w:t xml:space="preserve">           </w:t>
      </w:r>
      <w:r>
        <w:rPr>
          <w:rFonts w:hint="eastAsia" w:ascii="仿宋_GB2312" w:eastAsia="仿宋_GB2312" w:cs="Times New Roman"/>
          <w:sz w:val="32"/>
          <w:szCs w:val="24"/>
        </w:rPr>
        <w:t>事项</w:t>
      </w:r>
      <w:r>
        <w:rPr>
          <w:rFonts w:hint="eastAsia" w:ascii="仿宋_GB2312" w:eastAsia="仿宋_GB2312" w:cs="Times New Roman"/>
          <w:sz w:val="32"/>
          <w:szCs w:val="24"/>
          <w:lang w:eastAsia="zh-CN"/>
        </w:rPr>
        <w:t>；</w:t>
      </w:r>
    </w:p>
    <w:p w14:paraId="340095EC">
      <w:pPr>
        <w:numPr>
          <w:ilvl w:val="0"/>
          <w:numId w:val="1"/>
        </w:numPr>
        <w:suppressAutoHyphens/>
        <w:overflowPunct w:val="0"/>
        <w:spacing w:line="580" w:lineRule="exact"/>
        <w:ind w:firstLine="640"/>
        <w:rPr>
          <w:rFonts w:hint="eastAsia" w:ascii="仿宋_GB2312" w:eastAsia="仿宋_GB2312" w:cs="Times New Roman"/>
          <w:sz w:val="32"/>
          <w:szCs w:val="24"/>
          <w:lang w:eastAsia="zh-CN"/>
        </w:rPr>
      </w:pPr>
      <w:r>
        <w:rPr>
          <w:rFonts w:hint="eastAsia" w:ascii="仿宋_GB2312" w:eastAsia="仿宋_GB2312" w:cs="Times New Roman"/>
          <w:sz w:val="32"/>
          <w:szCs w:val="24"/>
          <w:lang w:val="en-US" w:eastAsia="zh-CN"/>
        </w:rPr>
        <w:t xml:space="preserve"> 年— 年，</w:t>
      </w:r>
      <w:r>
        <w:rPr>
          <w:rFonts w:hint="eastAsia" w:ascii="仿宋_GB2312" w:eastAsia="仿宋_GB2312" w:cs="Times New Roman"/>
          <w:sz w:val="32"/>
          <w:szCs w:val="24"/>
        </w:rPr>
        <w:t>具体负责</w:t>
      </w:r>
      <w:r>
        <w:rPr>
          <w:rFonts w:hint="eastAsia" w:ascii="仿宋_GB2312" w:eastAsia="仿宋_GB2312" w:cs="Times New Roman"/>
          <w:sz w:val="32"/>
          <w:szCs w:val="24"/>
          <w:lang w:val="en-US" w:eastAsia="zh-CN"/>
        </w:rPr>
        <w:t xml:space="preserve">   </w:t>
      </w:r>
      <w:r>
        <w:rPr>
          <w:rFonts w:hint="eastAsia" w:ascii="仿宋_GB2312" w:eastAsia="仿宋_GB2312" w:cs="Times New Roman"/>
          <w:sz w:val="32"/>
          <w:szCs w:val="24"/>
        </w:rPr>
        <w:t>单位</w:t>
      </w:r>
      <w:r>
        <w:rPr>
          <w:rFonts w:hint="eastAsia" w:ascii="仿宋_GB2312" w:eastAsia="仿宋_GB2312" w:cs="Times New Roman"/>
          <w:sz w:val="32"/>
          <w:szCs w:val="24"/>
          <w:u w:val="single"/>
        </w:rPr>
        <w:t xml:space="preserve">           </w:t>
      </w:r>
      <w:r>
        <w:rPr>
          <w:rFonts w:hint="eastAsia" w:ascii="仿宋_GB2312" w:eastAsia="仿宋_GB2312" w:cs="Times New Roman"/>
          <w:sz w:val="32"/>
          <w:szCs w:val="24"/>
        </w:rPr>
        <w:t>事项</w:t>
      </w:r>
      <w:r>
        <w:rPr>
          <w:rFonts w:hint="eastAsia" w:ascii="仿宋_GB2312" w:eastAsia="仿宋_GB2312" w:cs="Times New Roman"/>
          <w:sz w:val="32"/>
          <w:szCs w:val="24"/>
          <w:lang w:eastAsia="zh-CN"/>
        </w:rPr>
        <w:t>；</w:t>
      </w:r>
    </w:p>
    <w:p w14:paraId="7324ED07">
      <w:pPr>
        <w:numPr>
          <w:ilvl w:val="0"/>
          <w:numId w:val="1"/>
        </w:numPr>
        <w:suppressAutoHyphens/>
        <w:overflowPunct w:val="0"/>
        <w:spacing w:line="580" w:lineRule="exact"/>
        <w:ind w:firstLine="640"/>
        <w:rPr>
          <w:rFonts w:hint="eastAsia" w:ascii="仿宋_GB2312" w:eastAsia="仿宋_GB2312" w:cs="Times New Roman"/>
          <w:sz w:val="32"/>
          <w:szCs w:val="24"/>
          <w:lang w:eastAsia="zh-CN"/>
        </w:rPr>
      </w:pPr>
      <w:r>
        <w:rPr>
          <w:rFonts w:hint="eastAsia" w:ascii="仿宋_GB2312" w:eastAsia="仿宋_GB2312" w:cs="Times New Roman"/>
          <w:sz w:val="32"/>
          <w:szCs w:val="24"/>
          <w:lang w:val="en-US" w:eastAsia="zh-CN"/>
        </w:rPr>
        <w:t xml:space="preserve"> 年— 年，</w:t>
      </w:r>
      <w:r>
        <w:rPr>
          <w:rFonts w:hint="eastAsia" w:ascii="仿宋_GB2312" w:eastAsia="仿宋_GB2312" w:cs="Times New Roman"/>
          <w:sz w:val="32"/>
          <w:szCs w:val="24"/>
        </w:rPr>
        <w:t>具体负责</w:t>
      </w:r>
      <w:r>
        <w:rPr>
          <w:rFonts w:hint="eastAsia" w:ascii="仿宋_GB2312" w:eastAsia="仿宋_GB2312" w:cs="Times New Roman"/>
          <w:sz w:val="32"/>
          <w:szCs w:val="24"/>
          <w:lang w:val="en-US" w:eastAsia="zh-CN"/>
        </w:rPr>
        <w:t xml:space="preserve">   </w:t>
      </w:r>
      <w:r>
        <w:rPr>
          <w:rFonts w:hint="eastAsia" w:ascii="仿宋_GB2312" w:eastAsia="仿宋_GB2312" w:cs="Times New Roman"/>
          <w:sz w:val="32"/>
          <w:szCs w:val="24"/>
        </w:rPr>
        <w:t>单位</w:t>
      </w:r>
      <w:r>
        <w:rPr>
          <w:rFonts w:hint="eastAsia" w:ascii="仿宋_GB2312" w:eastAsia="仿宋_GB2312" w:cs="Times New Roman"/>
          <w:sz w:val="32"/>
          <w:szCs w:val="24"/>
          <w:u w:val="single"/>
        </w:rPr>
        <w:t xml:space="preserve">           </w:t>
      </w:r>
      <w:r>
        <w:rPr>
          <w:rFonts w:hint="eastAsia" w:ascii="仿宋_GB2312" w:eastAsia="仿宋_GB2312" w:cs="Times New Roman"/>
          <w:sz w:val="32"/>
          <w:szCs w:val="24"/>
        </w:rPr>
        <w:t>事项</w:t>
      </w:r>
      <w:r>
        <w:rPr>
          <w:rFonts w:hint="eastAsia" w:ascii="仿宋_GB2312" w:eastAsia="仿宋_GB2312" w:cs="Times New Roman"/>
          <w:sz w:val="32"/>
          <w:szCs w:val="24"/>
          <w:lang w:eastAsia="zh-CN"/>
        </w:rPr>
        <w:t>。</w:t>
      </w:r>
    </w:p>
    <w:p w14:paraId="5480C050">
      <w:pPr>
        <w:numPr>
          <w:ilvl w:val="0"/>
          <w:numId w:val="0"/>
        </w:numPr>
        <w:suppressAutoHyphens/>
        <w:overflowPunct w:val="0"/>
        <w:spacing w:line="580" w:lineRule="exact"/>
        <w:ind w:firstLine="640"/>
        <w:rPr>
          <w:rFonts w:hint="eastAsia" w:ascii="仿宋_GB2312" w:eastAsia="仿宋_GB2312" w:cs="Times New Roman"/>
          <w:sz w:val="32"/>
          <w:szCs w:val="24"/>
        </w:rPr>
      </w:pPr>
      <w:r>
        <w:rPr>
          <w:rFonts w:hint="eastAsia" w:ascii="仿宋_GB2312" w:eastAsia="仿宋_GB2312" w:cs="Times New Roman"/>
          <w:sz w:val="32"/>
          <w:szCs w:val="24"/>
        </w:rPr>
        <w:t>目前，</w:t>
      </w:r>
      <w:r>
        <w:rPr>
          <w:rFonts w:hint="eastAsia" w:ascii="仿宋_GB2312" w:eastAsia="仿宋_GB2312" w:cs="Times New Roman"/>
          <w:sz w:val="32"/>
          <w:szCs w:val="24"/>
          <w:lang w:eastAsia="zh-CN"/>
        </w:rPr>
        <w:t>该同志</w:t>
      </w:r>
      <w:r>
        <w:rPr>
          <w:rFonts w:hint="eastAsia" w:ascii="仿宋_GB2312" w:eastAsia="仿宋_GB2312" w:cs="Times New Roman"/>
          <w:sz w:val="32"/>
          <w:szCs w:val="24"/>
        </w:rPr>
        <w:t>在</w:t>
      </w:r>
      <w:r>
        <w:rPr>
          <w:rFonts w:hint="eastAsia" w:ascii="仿宋_GB2312" w:eastAsia="仿宋_GB2312" w:cs="Times New Roman"/>
          <w:sz w:val="32"/>
          <w:szCs w:val="24"/>
          <w:u w:val="single"/>
        </w:rPr>
        <w:t xml:space="preserve">          </w:t>
      </w:r>
      <w:r>
        <w:rPr>
          <w:rFonts w:hint="eastAsia" w:ascii="仿宋_GB2312" w:eastAsia="仿宋_GB2312" w:cs="Times New Roman"/>
          <w:sz w:val="32"/>
          <w:szCs w:val="24"/>
        </w:rPr>
        <w:t>单位兼职从事</w:t>
      </w:r>
      <w:r>
        <w:rPr>
          <w:rFonts w:hint="eastAsia" w:ascii="仿宋_GB2312" w:eastAsia="仿宋_GB2312" w:cs="Times New Roman"/>
          <w:sz w:val="32"/>
          <w:szCs w:val="24"/>
          <w:u w:val="single"/>
        </w:rPr>
        <w:t xml:space="preserve">         </w:t>
      </w:r>
      <w:r>
        <w:rPr>
          <w:rFonts w:hint="eastAsia" w:ascii="仿宋_GB2312" w:eastAsia="仿宋_GB2312" w:cs="Times New Roman"/>
          <w:sz w:val="32"/>
          <w:szCs w:val="24"/>
        </w:rPr>
        <w:t>工作。</w:t>
      </w:r>
    </w:p>
    <w:p w14:paraId="38AA3D59">
      <w:pPr>
        <w:numPr>
          <w:ilvl w:val="0"/>
          <w:numId w:val="0"/>
        </w:numPr>
        <w:suppressAutoHyphens/>
        <w:overflowPunct w:val="0"/>
        <w:spacing w:line="580" w:lineRule="exact"/>
        <w:ind w:firstLine="640"/>
        <w:rPr>
          <w:rFonts w:ascii="仿宋_GB2312" w:eastAsia="仿宋_GB2312" w:cs="Times New Roman"/>
          <w:sz w:val="32"/>
          <w:szCs w:val="24"/>
        </w:rPr>
      </w:pPr>
      <w:r>
        <w:rPr>
          <w:rFonts w:hint="eastAsia" w:ascii="仿宋_GB2312" w:eastAsia="仿宋_GB2312" w:cs="Times New Roman"/>
          <w:sz w:val="32"/>
          <w:szCs w:val="24"/>
        </w:rPr>
        <w:t>该同志道德品行良好，相关专业能力突出，无任何不良行为记录，未有违法违规情形发生。</w:t>
      </w:r>
    </w:p>
    <w:p w14:paraId="1E285E84">
      <w:pPr>
        <w:numPr>
          <w:ilvl w:val="0"/>
          <w:numId w:val="0"/>
        </w:numPr>
        <w:suppressAutoHyphens/>
        <w:overflowPunct w:val="0"/>
        <w:spacing w:line="580" w:lineRule="exact"/>
        <w:ind w:firstLine="640"/>
        <w:rPr>
          <w:rFonts w:ascii="仿宋_GB2312" w:eastAsia="仿宋_GB2312" w:cs="Times New Roman"/>
          <w:sz w:val="32"/>
          <w:szCs w:val="24"/>
        </w:rPr>
      </w:pPr>
      <w:r>
        <w:rPr>
          <w:rFonts w:hint="eastAsia" w:ascii="仿宋_GB2312" w:eastAsia="仿宋_GB2312" w:cs="Times New Roman"/>
          <w:sz w:val="32"/>
          <w:szCs w:val="24"/>
        </w:rPr>
        <w:t>我</w:t>
      </w:r>
      <w:r>
        <w:rPr>
          <w:rFonts w:hint="eastAsia" w:ascii="仿宋_GB2312" w:eastAsia="仿宋_GB2312" w:cs="Times New Roman"/>
          <w:sz w:val="32"/>
          <w:szCs w:val="24"/>
          <w:lang w:eastAsia="zh-CN"/>
        </w:rPr>
        <w:t>会</w:t>
      </w:r>
      <w:r>
        <w:rPr>
          <w:rFonts w:hint="eastAsia" w:ascii="仿宋_GB2312" w:eastAsia="仿宋_GB2312" w:cs="Times New Roman"/>
          <w:sz w:val="32"/>
          <w:szCs w:val="24"/>
        </w:rPr>
        <w:t>对该同志以上推荐内容负责，如该同志在政府采购评审活动中发生违法违规行为，请及时告知我</w:t>
      </w:r>
      <w:r>
        <w:rPr>
          <w:rFonts w:hint="eastAsia" w:ascii="仿宋_GB2312" w:eastAsia="仿宋_GB2312" w:cs="Times New Roman"/>
          <w:sz w:val="32"/>
          <w:szCs w:val="24"/>
          <w:lang w:eastAsia="zh-CN"/>
        </w:rPr>
        <w:t>会</w:t>
      </w:r>
      <w:r>
        <w:rPr>
          <w:rFonts w:hint="eastAsia" w:ascii="仿宋_GB2312" w:eastAsia="仿宋_GB2312" w:cs="Times New Roman"/>
          <w:sz w:val="32"/>
          <w:szCs w:val="24"/>
        </w:rPr>
        <w:t>。</w:t>
      </w:r>
    </w:p>
    <w:p w14:paraId="15B6E325">
      <w:pPr>
        <w:numPr>
          <w:ilvl w:val="0"/>
          <w:numId w:val="0"/>
        </w:numPr>
        <w:suppressAutoHyphens/>
        <w:overflowPunct w:val="0"/>
        <w:spacing w:line="580" w:lineRule="exact"/>
        <w:ind w:firstLine="640"/>
        <w:rPr>
          <w:rFonts w:ascii="仿宋_GB2312" w:eastAsia="仿宋_GB2312" w:cs="Times New Roman"/>
          <w:sz w:val="32"/>
          <w:szCs w:val="24"/>
        </w:rPr>
      </w:pPr>
    </w:p>
    <w:p w14:paraId="3B351BA7">
      <w:pPr>
        <w:numPr>
          <w:ilvl w:val="0"/>
          <w:numId w:val="0"/>
        </w:numPr>
        <w:suppressAutoHyphens/>
        <w:overflowPunct w:val="0"/>
        <w:spacing w:line="580" w:lineRule="exact"/>
        <w:ind w:firstLine="640"/>
        <w:rPr>
          <w:rFonts w:ascii="仿宋_GB2312" w:eastAsia="仿宋_GB2312" w:cs="Times New Roman"/>
          <w:sz w:val="32"/>
          <w:szCs w:val="24"/>
        </w:rPr>
      </w:pPr>
      <w:r>
        <w:rPr>
          <w:rFonts w:hint="eastAsia" w:ascii="仿宋_GB2312" w:eastAsia="仿宋_GB2312" w:cs="Times New Roman"/>
          <w:sz w:val="32"/>
          <w:szCs w:val="24"/>
        </w:rPr>
        <w:t xml:space="preserve">   单位名称（加盖</w:t>
      </w:r>
      <w:r>
        <w:rPr>
          <w:rFonts w:hint="eastAsia" w:ascii="仿宋_GB2312" w:eastAsia="仿宋_GB2312" w:cs="Times New Roman"/>
          <w:sz w:val="32"/>
          <w:szCs w:val="24"/>
          <w:lang w:eastAsia="zh-CN"/>
        </w:rPr>
        <w:t>学（协）会</w:t>
      </w:r>
      <w:r>
        <w:rPr>
          <w:rFonts w:hint="eastAsia" w:ascii="仿宋_GB2312" w:eastAsia="仿宋_GB2312" w:cs="Times New Roman"/>
          <w:sz w:val="32"/>
          <w:szCs w:val="24"/>
        </w:rPr>
        <w:t>公章）：</w:t>
      </w:r>
    </w:p>
    <w:p w14:paraId="31A962FB">
      <w:pPr>
        <w:numPr>
          <w:ilvl w:val="0"/>
          <w:numId w:val="0"/>
        </w:numPr>
        <w:suppressAutoHyphens/>
        <w:overflowPunct w:val="0"/>
        <w:spacing w:line="580" w:lineRule="exact"/>
        <w:ind w:firstLine="640" w:firstLineChars="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仿宋_GB2312" w:eastAsia="仿宋_GB2312" w:cs="Times New Roman"/>
          <w:sz w:val="32"/>
          <w:szCs w:val="24"/>
        </w:rPr>
        <w:t xml:space="preserve">                               年   月   日</w:t>
      </w:r>
      <w:r>
        <w:rPr>
          <w:rFonts w:hint="eastAsia" w:ascii="仿宋_GB2312" w:eastAsia="仿宋_GB2312" w:cs="Times New Roman"/>
          <w:sz w:val="32"/>
          <w:szCs w:val="24"/>
        </w:rPr>
        <w:tab/>
      </w:r>
    </w:p>
    <w:p w14:paraId="2BF25509">
      <w:pPr>
        <w:numPr>
          <w:ilvl w:val="0"/>
          <w:numId w:val="0"/>
        </w:numPr>
        <w:tabs>
          <w:tab w:val="right" w:pos="8317"/>
        </w:tabs>
        <w:suppressAutoHyphens/>
        <w:overflowPunct w:val="0"/>
        <w:spacing w:line="580" w:lineRule="exact"/>
        <w:rPr>
          <w:rFonts w:hint="eastAsia" w:ascii="楷体_GB2312" w:hAnsi="楷体_GB2312" w:eastAsia="楷体_GB2312" w:cs="楷体_GB2312"/>
          <w:sz w:val="28"/>
          <w:szCs w:val="28"/>
        </w:rPr>
      </w:pPr>
    </w:p>
    <w:p w14:paraId="6A127BE8">
      <w:pPr>
        <w:numPr>
          <w:ilvl w:val="0"/>
          <w:numId w:val="0"/>
        </w:numPr>
        <w:tabs>
          <w:tab w:val="right" w:pos="8317"/>
        </w:tabs>
        <w:suppressAutoHyphens/>
        <w:overflowPunct w:val="0"/>
        <w:spacing w:line="580" w:lineRule="exact"/>
        <w:rPr>
          <w:rFonts w:hint="eastAsia" w:ascii="楷体_GB2312" w:hAnsi="楷体_GB2312" w:eastAsia="楷体_GB2312" w:cs="楷体_GB2312"/>
          <w:sz w:val="28"/>
          <w:szCs w:val="28"/>
        </w:rPr>
      </w:pPr>
    </w:p>
    <w:p w14:paraId="6E8E1AC5">
      <w:pPr>
        <w:numPr>
          <w:ilvl w:val="0"/>
          <w:numId w:val="0"/>
        </w:numPr>
        <w:tabs>
          <w:tab w:val="right" w:pos="8317"/>
        </w:tabs>
        <w:suppressAutoHyphens/>
        <w:overflowPunct w:val="0"/>
        <w:spacing w:line="580" w:lineRule="exact"/>
        <w:ind w:firstLine="0" w:firstLineChars="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注：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sz w:val="28"/>
          <w:szCs w:val="28"/>
        </w:rPr>
        <w:t>.本确认函格式为统一标准，</w:t>
      </w: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除补充要素外，</w:t>
      </w:r>
      <w:r>
        <w:rPr>
          <w:rFonts w:hint="eastAsia" w:ascii="楷体_GB2312" w:hAnsi="楷体_GB2312" w:eastAsia="楷体_GB2312" w:cs="楷体_GB2312"/>
          <w:sz w:val="28"/>
          <w:szCs w:val="28"/>
        </w:rPr>
        <w:t>不得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调整其他具体内容</w:t>
      </w:r>
      <w:r>
        <w:rPr>
          <w:rFonts w:hint="eastAsia" w:ascii="楷体_GB2312" w:hAnsi="楷体_GB2312" w:eastAsia="楷体_GB2312" w:cs="楷体_GB2312"/>
          <w:sz w:val="28"/>
          <w:szCs w:val="28"/>
        </w:rPr>
        <w:t>。</w:t>
      </w:r>
    </w:p>
    <w:p w14:paraId="2A4CB6F1">
      <w:pPr>
        <w:numPr>
          <w:ilvl w:val="0"/>
          <w:numId w:val="0"/>
        </w:numPr>
        <w:suppressAutoHyphens/>
        <w:overflowPunct w:val="0"/>
        <w:snapToGrid w:val="0"/>
        <w:spacing w:line="500" w:lineRule="exact"/>
        <w:jc w:val="lef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7" w:bottom="1701" w:left="1417" w:header="851" w:footer="992" w:gutter="0"/>
      <w:paperSrc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宋体-18030">
    <w:altName w:val="微软雅黑"/>
    <w:panose1 w:val="00000000000000000000"/>
    <w:charset w:val="00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9004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3E60E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73E60E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3E835D"/>
    <w:multiLevelType w:val="singleLevel"/>
    <w:tmpl w:val="DF3E835D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ED8"/>
    <w:rsid w:val="001D44C4"/>
    <w:rsid w:val="00471843"/>
    <w:rsid w:val="008C3184"/>
    <w:rsid w:val="009050A7"/>
    <w:rsid w:val="009A6A8F"/>
    <w:rsid w:val="00A612B2"/>
    <w:rsid w:val="00B7335C"/>
    <w:rsid w:val="00C10ED8"/>
    <w:rsid w:val="00C74633"/>
    <w:rsid w:val="00D3346E"/>
    <w:rsid w:val="00EC2211"/>
    <w:rsid w:val="00F900D1"/>
    <w:rsid w:val="11B9E996"/>
    <w:rsid w:val="1DB99313"/>
    <w:rsid w:val="1E792BEC"/>
    <w:rsid w:val="2FDEBC5B"/>
    <w:rsid w:val="37BEDEAF"/>
    <w:rsid w:val="37F56637"/>
    <w:rsid w:val="3BAFACA4"/>
    <w:rsid w:val="3FFB148F"/>
    <w:rsid w:val="51E03964"/>
    <w:rsid w:val="5CB75884"/>
    <w:rsid w:val="5FFF9A69"/>
    <w:rsid w:val="66DA613C"/>
    <w:rsid w:val="676F8572"/>
    <w:rsid w:val="67C05789"/>
    <w:rsid w:val="6F8E1A38"/>
    <w:rsid w:val="6FFE3B96"/>
    <w:rsid w:val="72786EF9"/>
    <w:rsid w:val="74CF983D"/>
    <w:rsid w:val="76DDCA74"/>
    <w:rsid w:val="76FE5592"/>
    <w:rsid w:val="77775D97"/>
    <w:rsid w:val="77ED78C6"/>
    <w:rsid w:val="79FF55C1"/>
    <w:rsid w:val="7A735800"/>
    <w:rsid w:val="7B9F3CB4"/>
    <w:rsid w:val="7C874C21"/>
    <w:rsid w:val="7F3FB85A"/>
    <w:rsid w:val="7F560558"/>
    <w:rsid w:val="7F6BE743"/>
    <w:rsid w:val="A6F3521D"/>
    <w:rsid w:val="B6D51697"/>
    <w:rsid w:val="BA7B23C6"/>
    <w:rsid w:val="DBAF1852"/>
    <w:rsid w:val="DFF33007"/>
    <w:rsid w:val="DFFD388F"/>
    <w:rsid w:val="EEE615B7"/>
    <w:rsid w:val="EFCE433E"/>
    <w:rsid w:val="EFF76896"/>
    <w:rsid w:val="F66BB180"/>
    <w:rsid w:val="F6F78AA0"/>
    <w:rsid w:val="F6FF552D"/>
    <w:rsid w:val="F73E6DF6"/>
    <w:rsid w:val="F7FD1C3C"/>
    <w:rsid w:val="F9B7027C"/>
    <w:rsid w:val="FFA3EA2B"/>
    <w:rsid w:val="FFDF3F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qFormat/>
    <w:uiPriority w:val="0"/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3"/>
    <w:qFormat/>
    <w:uiPriority w:val="99"/>
    <w:rPr>
      <w:sz w:val="18"/>
      <w:szCs w:val="18"/>
    </w:rPr>
  </w:style>
  <w:style w:type="paragraph" w:customStyle="1" w:styleId="11">
    <w:name w:val="p16"/>
    <w:basedOn w:val="1"/>
    <w:qFormat/>
    <w:uiPriority w:val="0"/>
    <w:pPr>
      <w:widowControl/>
    </w:pPr>
    <w:rPr>
      <w:kern w:val="0"/>
      <w:szCs w:val="21"/>
    </w:rPr>
  </w:style>
  <w:style w:type="character" w:customStyle="1" w:styleId="12">
    <w:name w:val="font01"/>
    <w:basedOn w:val="6"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3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2643</Words>
  <Characters>2674</Characters>
  <Lines>2</Lines>
  <Paragraphs>1</Paragraphs>
  <TotalTime>0</TotalTime>
  <ScaleCrop>false</ScaleCrop>
  <LinksUpToDate>false</LinksUpToDate>
  <CharactersWithSpaces>3060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2024-04-11T17:16:00Z</dcterms:created>
  <dc:creator>1</dc:creator>
  <cp:lastModifiedBy>fkdit</cp:lastModifiedBy>
  <cp:lastPrinted>2025-04-03T11:19:00Z</cp:lastPrinted>
  <dcterms:modified xsi:type="dcterms:W3CDTF">2025-04-11T06:48:23Z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eyJoZGlkIjoiNDdlMDJkMWY0NzMwOTMyNjM3YWM1MjE4YWZjMjliZmIiLCJ1c2VySWQiOiI0NDMzMDY0MDMifQ==</vt:lpwstr>
  </property>
  <property fmtid="{D5CDD505-2E9C-101B-9397-08002B2CF9AE}" pid="4" name="ICV">
    <vt:lpwstr>44FE1DD5DBD943AD813734A1F6D5F3FC_13</vt:lpwstr>
  </property>
</Properties>
</file>