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hint="eastAsia" w:ascii="方正小标宋简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服务类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725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172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日         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份；2.检验合格证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     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3.装箱单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份；4.鉴定证书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5.技术说明书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份；6.其他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送货人签字：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日          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7402" w:type="dxa"/>
            <w:gridSpan w:val="5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yellow"/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月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日</w:t>
            </w:r>
          </w:p>
        </w:tc>
        <w:tc>
          <w:tcPr>
            <w:tcW w:w="3496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服务质量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服务进度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人员设备配备情况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安全标准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ind w:firstLine="211" w:firstLineChars="100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服务承诺实现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4983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XXXXX(如未聘请，填写：无)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9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使用单位意见建议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XX、XX、XX</w:t>
            </w:r>
          </w:p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（3人以上单数，其中包括采购需求制定人员或者资产管理员签字）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供</w:t>
            </w:r>
          </w:p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</w:tc>
      </w:tr>
    </w:tbl>
    <w:p>
      <w:pPr>
        <w:rPr>
          <w:lang w:val="en-US" w:eastAsia="zh-CN"/>
        </w:rPr>
      </w:pPr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AA50DCD"/>
    <w:rsid w:val="0DF45072"/>
    <w:rsid w:val="0F0208A3"/>
    <w:rsid w:val="10E52CD0"/>
    <w:rsid w:val="11CA6085"/>
    <w:rsid w:val="14EC1F13"/>
    <w:rsid w:val="1C7239B3"/>
    <w:rsid w:val="20D91B73"/>
    <w:rsid w:val="2A194B53"/>
    <w:rsid w:val="2E4D75C7"/>
    <w:rsid w:val="3EF941AB"/>
    <w:rsid w:val="43785DE8"/>
    <w:rsid w:val="498902F7"/>
    <w:rsid w:val="4A123B83"/>
    <w:rsid w:val="567E49B4"/>
    <w:rsid w:val="5F70034E"/>
    <w:rsid w:val="618B7718"/>
    <w:rsid w:val="61DA2455"/>
    <w:rsid w:val="63BE6CA3"/>
    <w:rsid w:val="6529347D"/>
    <w:rsid w:val="669357CC"/>
    <w:rsid w:val="6B5D3141"/>
    <w:rsid w:val="6B7022E7"/>
    <w:rsid w:val="6E32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585</Words>
  <Characters>685</Characters>
  <Lines>5</Lines>
  <Paragraphs>1</Paragraphs>
  <TotalTime>3</TotalTime>
  <ScaleCrop>false</ScaleCrop>
  <LinksUpToDate>false</LinksUpToDate>
  <CharactersWithSpaces>854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2024-03-13T03:27:00Z</cp:lastPrinted>
  <dcterms:modified xsi:type="dcterms:W3CDTF">2024-07-16T07:35:40Z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A35EF6CD144E4D90A28FA2B6D0565C74</vt:lpwstr>
  </property>
</Properties>
</file>